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Franklin-Randall PTO Board Meeting Agenda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May 12, 2020 5:30-6:15 p.m.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Zoom Virtual Session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Call to Order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Approve March and April Meeting Minutes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Treasurer’s</w:t>
      </w:r>
      <w:r w:rsidDel="00000000" w:rsidR="00000000" w:rsidRPr="00000000">
        <w:rPr>
          <w:rtl w:val="0"/>
        </w:rPr>
        <w:t xml:space="preserve"> Report (Sharon &amp; Bob) – 10 min.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right="-360" w:hanging="360"/>
      </w:pPr>
      <w:r w:rsidDel="00000000" w:rsidR="00000000" w:rsidRPr="00000000">
        <w:rPr>
          <w:rtl w:val="0"/>
        </w:rPr>
        <w:t xml:space="preserve">Volunteer Updates - Teacher Appreciation (Leigh &amp; Katy) – 5 min.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Parent Em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powerment Groups (PEGs) Update - TBD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right="-810" w:hanging="360"/>
      </w:pPr>
      <w:r w:rsidDel="00000000" w:rsidR="00000000" w:rsidRPr="00000000">
        <w:rPr>
          <w:rtl w:val="0"/>
        </w:rPr>
        <w:t xml:space="preserve">Westside Collaborative - Vote on Passing Funds to Collaborative (Jamie) – 15 min.Adjourn / Prepare for Principal Update and Election 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1193773517?pwd=T3dweEUrYWEvekZETElkYnl2MzhM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